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B1" w:rsidRPr="00674553" w:rsidRDefault="00295437">
      <w:pPr>
        <w:spacing w:before="240" w:after="240"/>
        <w:rPr>
          <w:rFonts w:ascii="Arial Narrow" w:hAnsi="Arial Narrow"/>
          <w:b/>
          <w:sz w:val="22"/>
          <w:szCs w:val="22"/>
        </w:rPr>
      </w:pPr>
      <w:r w:rsidRPr="00674553">
        <w:rPr>
          <w:rFonts w:ascii="Arial Narrow" w:hAnsi="Arial Narrow"/>
          <w:b/>
          <w:sz w:val="22"/>
          <w:szCs w:val="22"/>
        </w:rPr>
        <w:t>De</w:t>
      </w:r>
      <w:r w:rsidR="00151770" w:rsidRPr="00674553">
        <w:rPr>
          <w:rFonts w:ascii="Arial Narrow" w:hAnsi="Arial Narrow"/>
          <w:b/>
          <w:sz w:val="22"/>
          <w:szCs w:val="22"/>
        </w:rPr>
        <w:t xml:space="preserve">ar </w:t>
      </w:r>
      <w:r w:rsidRPr="00674553">
        <w:rPr>
          <w:rFonts w:ascii="Arial Narrow" w:hAnsi="Arial Narrow"/>
          <w:b/>
          <w:color w:val="0E101A"/>
          <w:sz w:val="22"/>
          <w:szCs w:val="22"/>
        </w:rPr>
        <w:t>Colleagues</w:t>
      </w:r>
      <w:r w:rsidR="00151770" w:rsidRPr="00674553">
        <w:rPr>
          <w:rFonts w:ascii="Arial Narrow" w:hAnsi="Arial Narrow"/>
          <w:b/>
          <w:sz w:val="22"/>
          <w:szCs w:val="22"/>
        </w:rPr>
        <w:t>,</w:t>
      </w:r>
    </w:p>
    <w:p w:rsidR="009363B1" w:rsidRPr="00674553" w:rsidRDefault="00151770" w:rsidP="00151770">
      <w:pPr>
        <w:pStyle w:val="Heading2"/>
        <w:keepNext w:val="0"/>
        <w:spacing w:before="299" w:after="299"/>
        <w:jc w:val="both"/>
        <w:rPr>
          <w:rFonts w:ascii="Arial Narrow" w:hAnsi="Arial Narrow"/>
          <w:sz w:val="22"/>
          <w:szCs w:val="22"/>
        </w:rPr>
      </w:pPr>
      <w:proofErr w:type="gramStart"/>
      <w:r w:rsidRPr="00674553">
        <w:rPr>
          <w:rFonts w:ascii="Arial Narrow" w:hAnsi="Arial Narrow"/>
          <w:iCs w:val="0"/>
          <w:sz w:val="22"/>
          <w:szCs w:val="22"/>
        </w:rPr>
        <w:t>Subject.</w:t>
      </w:r>
      <w:proofErr w:type="gramEnd"/>
      <w:r w:rsidRPr="00674553">
        <w:rPr>
          <w:rFonts w:ascii="Arial Narrow" w:hAnsi="Arial Narrow"/>
          <w:iCs w:val="0"/>
          <w:sz w:val="22"/>
          <w:szCs w:val="22"/>
        </w:rPr>
        <w:t xml:space="preserve"> : Call for Research Papers for "AIMA Journal of Management &amp; Research"</w:t>
      </w:r>
    </w:p>
    <w:p w:rsidR="00151770" w:rsidRPr="00674553" w:rsidRDefault="00151770" w:rsidP="00151770">
      <w:pPr>
        <w:spacing w:before="240" w:after="240"/>
        <w:jc w:val="both"/>
        <w:rPr>
          <w:rFonts w:ascii="Arial Narrow" w:hAnsi="Arial Narrow"/>
          <w:sz w:val="22"/>
          <w:szCs w:val="22"/>
        </w:rPr>
      </w:pPr>
      <w:r w:rsidRPr="00674553">
        <w:rPr>
          <w:rFonts w:ascii="Arial Narrow" w:hAnsi="Arial Narrow"/>
          <w:sz w:val="22"/>
          <w:szCs w:val="22"/>
        </w:rPr>
        <w:t>We are pleased to announce the next issue of our e-Journal</w:t>
      </w:r>
      <w:r w:rsidR="00295437" w:rsidRPr="00674553">
        <w:rPr>
          <w:rFonts w:ascii="Arial Narrow" w:hAnsi="Arial Narrow"/>
          <w:sz w:val="22"/>
          <w:szCs w:val="22"/>
        </w:rPr>
        <w:t xml:space="preserve"> </w:t>
      </w:r>
      <w:r w:rsidRPr="00674553">
        <w:rPr>
          <w:rFonts w:ascii="Arial Narrow" w:hAnsi="Arial Narrow"/>
          <w:sz w:val="22"/>
          <w:szCs w:val="22"/>
        </w:rPr>
        <w:t xml:space="preserve">"AIMA Journal For management and Research"(AJMR). AJMR is a quarterly theme based journal and is well appreciated by one and all. The Advisory and Editorial Board comprises of leading academicians and industry professionals. So far, we have brought out </w:t>
      </w:r>
      <w:r w:rsidR="005826CD" w:rsidRPr="00674553">
        <w:rPr>
          <w:rFonts w:ascii="Arial Narrow" w:hAnsi="Arial Narrow"/>
          <w:sz w:val="22"/>
          <w:szCs w:val="22"/>
        </w:rPr>
        <w:t>5</w:t>
      </w:r>
      <w:r w:rsidR="00674553" w:rsidRPr="00674553">
        <w:rPr>
          <w:rFonts w:ascii="Arial Narrow" w:hAnsi="Arial Narrow"/>
          <w:sz w:val="22"/>
          <w:szCs w:val="22"/>
        </w:rPr>
        <w:t>1</w:t>
      </w:r>
      <w:r w:rsidRPr="00674553">
        <w:rPr>
          <w:rFonts w:ascii="Arial Narrow" w:hAnsi="Arial Narrow"/>
          <w:sz w:val="22"/>
          <w:szCs w:val="22"/>
        </w:rPr>
        <w:t xml:space="preserve"> issues on various themes and the same are available at</w:t>
      </w:r>
      <w:r w:rsidR="00C857F8" w:rsidRPr="00674553">
        <w:rPr>
          <w:rFonts w:ascii="Arial Narrow" w:hAnsi="Arial Narrow"/>
          <w:sz w:val="22"/>
          <w:szCs w:val="22"/>
        </w:rPr>
        <w:t xml:space="preserve"> </w:t>
      </w:r>
      <w:hyperlink r:id="rId6" w:history="1">
        <w:r w:rsidR="00C857F8" w:rsidRPr="00674553">
          <w:rPr>
            <w:rStyle w:val="Hyperlink"/>
            <w:rFonts w:ascii="Arial Narrow" w:hAnsi="Arial Narrow"/>
            <w:sz w:val="22"/>
            <w:szCs w:val="22"/>
          </w:rPr>
          <w:t>http://apps.aima.in/ejournal_new/index.aspx</w:t>
        </w:r>
      </w:hyperlink>
      <w:r w:rsidRPr="00674553">
        <w:rPr>
          <w:rFonts w:ascii="Arial Narrow" w:hAnsi="Arial Narrow"/>
          <w:sz w:val="22"/>
          <w:szCs w:val="22"/>
        </w:rPr>
        <w:t>.</w:t>
      </w:r>
    </w:p>
    <w:p w:rsidR="00674553" w:rsidRPr="00674553" w:rsidRDefault="00151770" w:rsidP="00151770">
      <w:pPr>
        <w:spacing w:before="240" w:after="240"/>
        <w:jc w:val="both"/>
        <w:rPr>
          <w:rFonts w:ascii="Arial Narrow" w:hAnsi="Arial Narrow" w:cs="Calibri"/>
          <w:b/>
          <w:bCs/>
          <w:color w:val="201F1E"/>
          <w:sz w:val="22"/>
          <w:szCs w:val="22"/>
          <w:bdr w:val="none" w:sz="0" w:space="0" w:color="auto" w:frame="1"/>
          <w:shd w:val="clear" w:color="auto" w:fill="FFFFFF"/>
        </w:rPr>
      </w:pPr>
      <w:r w:rsidRPr="00674553">
        <w:rPr>
          <w:rFonts w:ascii="Arial Narrow" w:hAnsi="Arial Narrow"/>
          <w:b/>
          <w:sz w:val="22"/>
          <w:szCs w:val="22"/>
        </w:rPr>
        <w:t xml:space="preserve">The theme for the current issue </w:t>
      </w:r>
      <w:r w:rsidR="00327878" w:rsidRPr="00674553">
        <w:rPr>
          <w:rFonts w:ascii="Arial Narrow" w:hAnsi="Arial Narrow"/>
          <w:b/>
          <w:sz w:val="22"/>
          <w:szCs w:val="22"/>
        </w:rPr>
        <w:t xml:space="preserve">is </w:t>
      </w:r>
      <w:r w:rsidR="00674553" w:rsidRPr="00674553">
        <w:rPr>
          <w:rFonts w:ascii="Arial Narrow" w:hAnsi="Arial Narrow" w:cs="Calibri"/>
          <w:b/>
          <w:bCs/>
          <w:color w:val="333333"/>
          <w:sz w:val="22"/>
          <w:szCs w:val="22"/>
          <w:bdr w:val="none" w:sz="0" w:space="0" w:color="auto" w:frame="1"/>
          <w:shd w:val="clear" w:color="auto" w:fill="FFFFFF"/>
        </w:rPr>
        <w:t>ENVIRONMENTAL, SUSTAINABILITY, </w:t>
      </w:r>
      <w:r w:rsidR="00674553" w:rsidRPr="00674553">
        <w:rPr>
          <w:rFonts w:ascii="Arial Narrow" w:hAnsi="Arial Narrow" w:cs="Calibri"/>
          <w:b/>
          <w:bCs/>
          <w:color w:val="201F1E"/>
          <w:sz w:val="22"/>
          <w:szCs w:val="22"/>
          <w:bdr w:val="none" w:sz="0" w:space="0" w:color="auto" w:frame="1"/>
          <w:shd w:val="clear" w:color="auto" w:fill="FFFFFF"/>
        </w:rPr>
        <w:t>DIGITAL TRANSFORMATION: CREATING NEW BUSINESS MODELS</w:t>
      </w:r>
    </w:p>
    <w:p w:rsidR="009363B1" w:rsidRPr="00674553" w:rsidRDefault="00151770" w:rsidP="00151770">
      <w:pPr>
        <w:spacing w:before="240" w:after="240"/>
        <w:jc w:val="both"/>
        <w:rPr>
          <w:rFonts w:ascii="Arial Narrow" w:hAnsi="Arial Narrow"/>
          <w:sz w:val="22"/>
          <w:szCs w:val="22"/>
        </w:rPr>
      </w:pPr>
      <w:r w:rsidRPr="00674553">
        <w:rPr>
          <w:rFonts w:ascii="Arial Narrow" w:hAnsi="Arial Narrow"/>
          <w:b/>
          <w:bCs/>
          <w:sz w:val="22"/>
          <w:szCs w:val="22"/>
        </w:rPr>
        <w:t xml:space="preserve">Background Theme </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bdr w:val="none" w:sz="0" w:space="0" w:color="auto" w:frame="1"/>
        </w:rPr>
      </w:pPr>
      <w:r w:rsidRPr="00674553">
        <w:rPr>
          <w:rFonts w:ascii="Arial Narrow" w:hAnsi="Arial Narrow" w:cs="Calibri"/>
          <w:color w:val="201F1E"/>
          <w:sz w:val="22"/>
          <w:szCs w:val="22"/>
          <w:bdr w:val="none" w:sz="0" w:space="0" w:color="auto" w:frame="1"/>
        </w:rPr>
        <w:t>The COVID 19 has disrupted the health, wellness, and businesses. Economies around the world are setting</w:t>
      </w:r>
      <w:proofErr w:type="gramStart"/>
      <w:r w:rsidRPr="00674553">
        <w:rPr>
          <w:rFonts w:ascii="Arial Narrow" w:hAnsi="Arial Narrow" w:cs="Calibri"/>
          <w:color w:val="201F1E"/>
          <w:sz w:val="22"/>
          <w:szCs w:val="22"/>
          <w:bdr w:val="none" w:sz="0" w:space="0" w:color="auto" w:frame="1"/>
        </w:rPr>
        <w:t>  up</w:t>
      </w:r>
      <w:proofErr w:type="gramEnd"/>
      <w:r w:rsidRPr="00674553">
        <w:rPr>
          <w:rFonts w:ascii="Arial Narrow" w:hAnsi="Arial Narrow" w:cs="Calibri"/>
          <w:color w:val="201F1E"/>
          <w:sz w:val="22"/>
          <w:szCs w:val="22"/>
          <w:bdr w:val="none" w:sz="0" w:space="0" w:color="auto" w:frame="1"/>
        </w:rPr>
        <w:t xml:space="preserve"> new development agenda, envisions a global economy with enlarged opportunities for everyone. Businesses are accordingly challenged to become more inclusive. What this involves in practice is anything but clear.</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rPr>
      </w:pP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bdr w:val="none" w:sz="0" w:space="0" w:color="auto" w:frame="1"/>
        </w:rPr>
      </w:pPr>
      <w:r w:rsidRPr="00674553">
        <w:rPr>
          <w:rFonts w:ascii="Arial Narrow" w:hAnsi="Arial Narrow" w:cs="Calibri"/>
          <w:color w:val="201F1E"/>
          <w:sz w:val="22"/>
          <w:szCs w:val="22"/>
          <w:bdr w:val="none" w:sz="0" w:space="0" w:color="auto" w:frame="1"/>
        </w:rPr>
        <w:t>While COVID 19 coming to an end is still a distant dream, and probably this will stay with us forever in form of endemic. But the outbreak, spread and thereafter disruption to lives and businesses did teach us many management lessons. Genuinely, it accelerated the pace of digital transformation in all areas of businesses. Running business remotely became the new normal. A lot of old systems were replaced or updated in no time. This impacted not only the processes but the whole business models itself. Supply chain, sourcing, virtual office, and virtual verification became the in things. This has led to introduction of new business models.</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rPr>
      </w:pPr>
    </w:p>
    <w:p w:rsidR="00674553" w:rsidRPr="00674553" w:rsidRDefault="00674553" w:rsidP="00674553">
      <w:pPr>
        <w:pStyle w:val="xmsonormal"/>
        <w:shd w:val="clear" w:color="auto" w:fill="FFFFFF"/>
        <w:spacing w:before="0" w:beforeAutospacing="0" w:after="0" w:afterAutospacing="0"/>
        <w:jc w:val="both"/>
        <w:rPr>
          <w:rFonts w:ascii="Arial Narrow" w:hAnsi="Arial Narrow" w:cs="Calibri"/>
          <w:color w:val="201F1E"/>
          <w:sz w:val="22"/>
          <w:szCs w:val="22"/>
        </w:rPr>
      </w:pPr>
      <w:r w:rsidRPr="00674553">
        <w:rPr>
          <w:rFonts w:ascii="Arial Narrow" w:hAnsi="Arial Narrow" w:cs="Calibri"/>
          <w:color w:val="201F1E"/>
          <w:sz w:val="22"/>
          <w:szCs w:val="22"/>
          <w:bdr w:val="none" w:sz="0" w:space="0" w:color="auto" w:frame="1"/>
        </w:rPr>
        <w:t>Sustainability and environment change are another set of challenges disrupting the human lives and businesses in the similar ways: a difficulty we must plan for, deal with, and overcome every day. The COPR 26 made net zero a core principle for business. This great transformation will only be possible if we replace, at scale, the global economy’s productive asset base with non-emissive technologies.</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rPr>
      </w:pPr>
      <w:r w:rsidRPr="00674553">
        <w:rPr>
          <w:rFonts w:ascii="Arial Narrow" w:hAnsi="Arial Narrow" w:cs="Calibri"/>
          <w:color w:val="201F1E"/>
          <w:sz w:val="22"/>
          <w:szCs w:val="22"/>
          <w:bdr w:val="none" w:sz="0" w:space="0" w:color="auto" w:frame="1"/>
        </w:rPr>
        <w:t> </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rPr>
      </w:pPr>
      <w:r w:rsidRPr="00674553">
        <w:rPr>
          <w:rFonts w:ascii="Arial Narrow" w:hAnsi="Arial Narrow" w:cs="Calibri"/>
          <w:color w:val="201F1E"/>
          <w:sz w:val="22"/>
          <w:szCs w:val="22"/>
          <w:bdr w:val="none" w:sz="0" w:space="0" w:color="auto" w:frame="1"/>
        </w:rPr>
        <w:t>While environmental sustainability</w:t>
      </w:r>
      <w:r w:rsidR="00F03EB7">
        <w:rPr>
          <w:rFonts w:ascii="Arial Narrow" w:hAnsi="Arial Narrow" w:cs="Calibri"/>
          <w:color w:val="201F1E"/>
          <w:sz w:val="22"/>
          <w:szCs w:val="22"/>
          <w:bdr w:val="none" w:sz="0" w:space="0" w:color="auto" w:frame="1"/>
        </w:rPr>
        <w:t xml:space="preserve">, </w:t>
      </w:r>
      <w:r w:rsidRPr="00674553">
        <w:rPr>
          <w:rFonts w:ascii="Arial Narrow" w:hAnsi="Arial Narrow" w:cs="Calibri"/>
          <w:color w:val="201F1E"/>
          <w:sz w:val="22"/>
          <w:szCs w:val="22"/>
          <w:bdr w:val="none" w:sz="0" w:space="0" w:color="auto" w:frame="1"/>
        </w:rPr>
        <w:t>has often been claimed for providing a competitive advantage by encouraging efficiencies, attracting customers, and obtaining best use of resources. Environmental sustainability strategies can employ a low cost, a differentiated or a hybrid (a combination of the two) approach to creating a competitive advantage. The environmental and sustainability issues are not only creating challenges but also creating new business opportunities and business models.</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rPr>
      </w:pPr>
      <w:r w:rsidRPr="00674553">
        <w:rPr>
          <w:rFonts w:ascii="Arial Narrow" w:hAnsi="Arial Narrow" w:cs="Calibri"/>
          <w:color w:val="201F1E"/>
          <w:sz w:val="22"/>
          <w:szCs w:val="22"/>
          <w:bdr w:val="none" w:sz="0" w:space="0" w:color="auto" w:frame="1"/>
        </w:rPr>
        <w:t> </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bdr w:val="none" w:sz="0" w:space="0" w:color="auto" w:frame="1"/>
        </w:rPr>
      </w:pPr>
      <w:r w:rsidRPr="00674553">
        <w:rPr>
          <w:rFonts w:ascii="Arial Narrow" w:hAnsi="Arial Narrow" w:cs="Calibri"/>
          <w:color w:val="201F1E"/>
          <w:sz w:val="22"/>
          <w:szCs w:val="22"/>
          <w:bdr w:val="none" w:sz="0" w:space="0" w:color="auto" w:frame="1"/>
        </w:rPr>
        <w:t>And last but not the least digital transformation is considered to other catalyst in developing new business models.</w:t>
      </w: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rPr>
      </w:pPr>
    </w:p>
    <w:p w:rsidR="00674553" w:rsidRPr="00674553" w:rsidRDefault="00674553" w:rsidP="00674553">
      <w:pPr>
        <w:pStyle w:val="xmsonormal"/>
        <w:spacing w:before="0" w:beforeAutospacing="0" w:after="0" w:afterAutospacing="0"/>
        <w:jc w:val="both"/>
        <w:rPr>
          <w:rFonts w:ascii="Arial Narrow" w:hAnsi="Arial Narrow" w:cs="Calibri"/>
          <w:color w:val="201F1E"/>
          <w:sz w:val="22"/>
          <w:szCs w:val="22"/>
        </w:rPr>
      </w:pPr>
      <w:r w:rsidRPr="00674553">
        <w:rPr>
          <w:rFonts w:ascii="Arial Narrow" w:hAnsi="Arial Narrow" w:cs="Calibri"/>
          <w:color w:val="201F1E"/>
          <w:sz w:val="22"/>
          <w:szCs w:val="22"/>
          <w:bdr w:val="none" w:sz="0" w:space="0" w:color="auto" w:frame="1"/>
        </w:rPr>
        <w:t>Individuals and businesses alike are embracing the digital revolution. Social networks and digital devices are being used to engage government, businesses. This digital transformation is creating the opportunities to leverage information, connect with customer and partner, predict and mauve</w:t>
      </w:r>
      <w:r w:rsidR="004405D5">
        <w:rPr>
          <w:rFonts w:ascii="Arial Narrow" w:hAnsi="Arial Narrow" w:cs="Calibri"/>
          <w:color w:val="201F1E"/>
          <w:sz w:val="22"/>
          <w:szCs w:val="22"/>
          <w:bdr w:val="none" w:sz="0" w:space="0" w:color="auto" w:frame="1"/>
        </w:rPr>
        <w:t>s</w:t>
      </w:r>
      <w:r w:rsidRPr="00674553">
        <w:rPr>
          <w:rFonts w:ascii="Arial Narrow" w:hAnsi="Arial Narrow" w:cs="Calibri"/>
          <w:color w:val="201F1E"/>
          <w:sz w:val="22"/>
          <w:szCs w:val="22"/>
          <w:bdr w:val="none" w:sz="0" w:space="0" w:color="auto" w:frame="1"/>
        </w:rPr>
        <w:t xml:space="preserve"> customer actions. But digital interactivity needs to be integrated into existing organizational capabilities. And how well this is done and leads to develop new business models is more important.</w:t>
      </w:r>
    </w:p>
    <w:p w:rsidR="00295437" w:rsidRPr="00674553" w:rsidRDefault="00295437" w:rsidP="00295437">
      <w:pPr>
        <w:jc w:val="both"/>
        <w:rPr>
          <w:rFonts w:ascii="Arial Narrow" w:hAnsi="Arial Narrow"/>
          <w:color w:val="0E101A"/>
          <w:sz w:val="22"/>
          <w:szCs w:val="22"/>
        </w:rPr>
      </w:pPr>
    </w:p>
    <w:p w:rsidR="009363B1" w:rsidRPr="00674553" w:rsidRDefault="00151770" w:rsidP="00151770">
      <w:pPr>
        <w:pStyle w:val="Heading5"/>
        <w:spacing w:before="0" w:after="0"/>
        <w:rPr>
          <w:rFonts w:ascii="Arial Narrow" w:hAnsi="Arial Narrow"/>
          <w:iCs w:val="0"/>
          <w:sz w:val="22"/>
          <w:szCs w:val="22"/>
        </w:rPr>
      </w:pPr>
      <w:r w:rsidRPr="00674553">
        <w:rPr>
          <w:rFonts w:ascii="Arial Narrow" w:hAnsi="Arial Narrow"/>
          <w:iCs w:val="0"/>
          <w:sz w:val="22"/>
          <w:szCs w:val="22"/>
        </w:rPr>
        <w:t xml:space="preserve">In the forthcoming issue of AJMR, </w:t>
      </w:r>
      <w:r w:rsidR="00C857F8" w:rsidRPr="00674553">
        <w:rPr>
          <w:rFonts w:ascii="Arial Narrow" w:hAnsi="Arial Narrow"/>
          <w:iCs w:val="0"/>
          <w:sz w:val="22"/>
          <w:szCs w:val="22"/>
        </w:rPr>
        <w:t>we seek</w:t>
      </w:r>
      <w:r w:rsidR="005826CD" w:rsidRPr="00674553">
        <w:rPr>
          <w:rFonts w:ascii="Arial Narrow" w:hAnsi="Arial Narrow"/>
          <w:iCs w:val="0"/>
          <w:sz w:val="22"/>
          <w:szCs w:val="22"/>
        </w:rPr>
        <w:t xml:space="preserve"> empirical and theoretical works </w:t>
      </w:r>
      <w:r w:rsidR="00674553" w:rsidRPr="00674553">
        <w:rPr>
          <w:rFonts w:ascii="Arial Narrow" w:hAnsi="Arial Narrow"/>
          <w:iCs w:val="0"/>
          <w:sz w:val="22"/>
          <w:szCs w:val="22"/>
        </w:rPr>
        <w:t>on some</w:t>
      </w:r>
      <w:r w:rsidRPr="00674553">
        <w:rPr>
          <w:rFonts w:ascii="Arial Narrow" w:hAnsi="Arial Narrow"/>
          <w:iCs w:val="0"/>
          <w:sz w:val="22"/>
          <w:szCs w:val="22"/>
        </w:rPr>
        <w:t xml:space="preserve"> of these </w:t>
      </w:r>
      <w:r w:rsidR="005826CD" w:rsidRPr="00674553">
        <w:rPr>
          <w:rFonts w:ascii="Arial Narrow" w:hAnsi="Arial Narrow"/>
          <w:iCs w:val="0"/>
          <w:sz w:val="22"/>
          <w:szCs w:val="22"/>
        </w:rPr>
        <w:t>subjects:</w:t>
      </w:r>
    </w:p>
    <w:p w:rsidR="005826CD" w:rsidRPr="00674553" w:rsidRDefault="005826CD" w:rsidP="005826CD">
      <w:pPr>
        <w:rPr>
          <w:rFonts w:ascii="Arial Narrow" w:hAnsi="Arial Narrow"/>
          <w:sz w:val="22"/>
          <w:szCs w:val="22"/>
        </w:rPr>
      </w:pPr>
    </w:p>
    <w:p w:rsidR="00674553" w:rsidRPr="00674553" w:rsidRDefault="00674553" w:rsidP="00674553">
      <w:pPr>
        <w:pStyle w:val="Heading2"/>
        <w:shd w:val="clear" w:color="auto" w:fill="FFFFFF"/>
        <w:tabs>
          <w:tab w:val="left" w:pos="2520"/>
        </w:tabs>
        <w:spacing w:before="0" w:after="0"/>
        <w:ind w:left="720" w:hanging="360"/>
        <w:rPr>
          <w:rFonts w:ascii="Arial Narrow" w:hAnsi="Arial Narrow"/>
          <w:color w:val="000000" w:themeColor="text1"/>
          <w:sz w:val="22"/>
          <w:szCs w:val="22"/>
        </w:rPr>
      </w:pPr>
      <w:r w:rsidRPr="00674553">
        <w:rPr>
          <w:rFonts w:ascii="Arial Narrow" w:hAnsi="Arial Narrow"/>
          <w:b w:val="0"/>
          <w:bCs w:val="0"/>
          <w:color w:val="201F1E"/>
          <w:sz w:val="22"/>
          <w:szCs w:val="22"/>
          <w:bdr w:val="none" w:sz="0" w:space="0" w:color="auto" w:frame="1"/>
        </w:rPr>
        <w:lastRenderedPageBreak/>
        <w:t>·         </w:t>
      </w:r>
      <w:hyperlink r:id="rId7" w:tgtFrame="_blank" w:history="1">
        <w:r w:rsidRPr="00674553">
          <w:rPr>
            <w:rStyle w:val="xanchor-text"/>
            <w:rFonts w:ascii="Arial Narrow" w:hAnsi="Arial Narrow" w:cs="Calibri Light"/>
            <w:color w:val="000000" w:themeColor="text1"/>
            <w:sz w:val="22"/>
            <w:szCs w:val="22"/>
            <w:bdr w:val="none" w:sz="0" w:space="0" w:color="auto" w:frame="1"/>
          </w:rPr>
          <w:t>Health, Safety and Environmental Issues</w:t>
        </w:r>
      </w:hyperlink>
    </w:p>
    <w:p w:rsidR="00674553" w:rsidRPr="00674553" w:rsidRDefault="00674553" w:rsidP="00674553">
      <w:pPr>
        <w:pStyle w:val="Heading2"/>
        <w:shd w:val="clear" w:color="auto" w:fill="FFFFFF"/>
        <w:tabs>
          <w:tab w:val="left" w:pos="2520"/>
        </w:tabs>
        <w:spacing w:before="0" w:after="0"/>
        <w:ind w:left="720" w:hanging="360"/>
        <w:rPr>
          <w:rFonts w:ascii="Arial Narrow" w:hAnsi="Arial Narrow"/>
          <w:color w:val="000000" w:themeColor="text1"/>
          <w:sz w:val="22"/>
          <w:szCs w:val="22"/>
        </w:rPr>
      </w:pPr>
      <w:r w:rsidRPr="00674553">
        <w:rPr>
          <w:rFonts w:ascii="Arial Narrow" w:hAnsi="Arial Narrow"/>
          <w:b w:val="0"/>
          <w:bCs w:val="0"/>
          <w:color w:val="000000" w:themeColor="text1"/>
          <w:sz w:val="22"/>
          <w:szCs w:val="22"/>
          <w:bdr w:val="none" w:sz="0" w:space="0" w:color="auto" w:frame="1"/>
        </w:rPr>
        <w:t>·         </w:t>
      </w:r>
      <w:r w:rsidRPr="00674553">
        <w:rPr>
          <w:rStyle w:val="xtopic-highlight"/>
          <w:rFonts w:ascii="Arial Narrow" w:hAnsi="Arial Narrow" w:cs="Calibri Light"/>
          <w:color w:val="000000" w:themeColor="text1"/>
          <w:sz w:val="22"/>
          <w:szCs w:val="22"/>
          <w:bdr w:val="none" w:sz="0" w:space="0" w:color="auto" w:frame="1"/>
        </w:rPr>
        <w:t>Sustainable business models</w:t>
      </w:r>
      <w:r w:rsidRPr="00674553">
        <w:rPr>
          <w:rFonts w:ascii="Arial Narrow" w:hAnsi="Arial Narrow" w:cs="Calibri Light"/>
          <w:color w:val="000000" w:themeColor="text1"/>
          <w:sz w:val="22"/>
          <w:szCs w:val="22"/>
          <w:bdr w:val="none" w:sz="0" w:space="0" w:color="auto" w:frame="1"/>
        </w:rPr>
        <w:t> </w:t>
      </w:r>
    </w:p>
    <w:p w:rsidR="00674553" w:rsidRPr="00674553" w:rsidRDefault="00674553" w:rsidP="00674553">
      <w:pPr>
        <w:pStyle w:val="Heading2"/>
        <w:shd w:val="clear" w:color="auto" w:fill="FFFFFF"/>
        <w:tabs>
          <w:tab w:val="left" w:pos="2520"/>
        </w:tabs>
        <w:spacing w:before="0" w:after="0"/>
        <w:ind w:left="720" w:hanging="360"/>
        <w:rPr>
          <w:rFonts w:ascii="Arial Narrow" w:hAnsi="Arial Narrow"/>
          <w:color w:val="000000" w:themeColor="text1"/>
          <w:sz w:val="22"/>
          <w:szCs w:val="22"/>
        </w:rPr>
      </w:pPr>
      <w:r w:rsidRPr="00674553">
        <w:rPr>
          <w:rFonts w:ascii="Arial Narrow" w:hAnsi="Arial Narrow"/>
          <w:b w:val="0"/>
          <w:bCs w:val="0"/>
          <w:color w:val="000000" w:themeColor="text1"/>
          <w:sz w:val="22"/>
          <w:szCs w:val="22"/>
          <w:bdr w:val="none" w:sz="0" w:space="0" w:color="auto" w:frame="1"/>
        </w:rPr>
        <w:t>·         </w:t>
      </w:r>
      <w:hyperlink r:id="rId8" w:tgtFrame="_blank" w:history="1">
        <w:r w:rsidRPr="00674553">
          <w:rPr>
            <w:rStyle w:val="xanchor-text"/>
            <w:rFonts w:ascii="Arial Narrow" w:hAnsi="Arial Narrow" w:cs="Calibri Light"/>
            <w:color w:val="000000" w:themeColor="text1"/>
            <w:sz w:val="22"/>
            <w:szCs w:val="22"/>
            <w:bdr w:val="none" w:sz="0" w:space="0" w:color="auto" w:frame="1"/>
          </w:rPr>
          <w:t>Sustainable consumption and production -</w:t>
        </w:r>
      </w:hyperlink>
    </w:p>
    <w:p w:rsidR="00674553" w:rsidRPr="00674553" w:rsidRDefault="00674553" w:rsidP="00674553">
      <w:pPr>
        <w:pStyle w:val="Heading2"/>
        <w:shd w:val="clear" w:color="auto" w:fill="FFFFFF"/>
        <w:tabs>
          <w:tab w:val="left" w:pos="2520"/>
        </w:tabs>
        <w:spacing w:before="0" w:after="0"/>
        <w:ind w:left="720" w:hanging="360"/>
        <w:rPr>
          <w:rFonts w:ascii="Arial Narrow" w:hAnsi="Arial Narrow"/>
          <w:color w:val="000000" w:themeColor="text1"/>
          <w:sz w:val="22"/>
          <w:szCs w:val="22"/>
        </w:rPr>
      </w:pPr>
      <w:r w:rsidRPr="00674553">
        <w:rPr>
          <w:rFonts w:ascii="Arial Narrow" w:hAnsi="Arial Narrow"/>
          <w:b w:val="0"/>
          <w:bCs w:val="0"/>
          <w:color w:val="000000" w:themeColor="text1"/>
          <w:sz w:val="22"/>
          <w:szCs w:val="22"/>
          <w:bdr w:val="none" w:sz="0" w:space="0" w:color="auto" w:frame="1"/>
        </w:rPr>
        <w:t>·         </w:t>
      </w:r>
      <w:r w:rsidRPr="00674553">
        <w:rPr>
          <w:rFonts w:ascii="Arial Narrow" w:hAnsi="Arial Narrow" w:cs="Calibri Light"/>
          <w:color w:val="000000" w:themeColor="text1"/>
          <w:sz w:val="22"/>
          <w:szCs w:val="22"/>
          <w:bdr w:val="none" w:sz="0" w:space="0" w:color="auto" w:frame="1"/>
        </w:rPr>
        <w:t>The sharing economy</w:t>
      </w:r>
    </w:p>
    <w:p w:rsidR="00674553" w:rsidRPr="00674553" w:rsidRDefault="00674553" w:rsidP="00674553">
      <w:pPr>
        <w:pStyle w:val="Heading2"/>
        <w:shd w:val="clear" w:color="auto" w:fill="FFFFFF"/>
        <w:tabs>
          <w:tab w:val="left" w:pos="2520"/>
        </w:tabs>
        <w:spacing w:before="0" w:after="0"/>
        <w:ind w:left="720" w:hanging="360"/>
        <w:rPr>
          <w:rFonts w:ascii="Arial Narrow" w:hAnsi="Arial Narrow"/>
          <w:color w:val="000000" w:themeColor="text1"/>
          <w:sz w:val="22"/>
          <w:szCs w:val="22"/>
        </w:rPr>
      </w:pPr>
      <w:r w:rsidRPr="00674553">
        <w:rPr>
          <w:rFonts w:ascii="Arial Narrow" w:hAnsi="Arial Narrow"/>
          <w:b w:val="0"/>
          <w:bCs w:val="0"/>
          <w:color w:val="000000" w:themeColor="text1"/>
          <w:sz w:val="22"/>
          <w:szCs w:val="22"/>
          <w:bdr w:val="none" w:sz="0" w:space="0" w:color="auto" w:frame="1"/>
        </w:rPr>
        <w:t>·         </w:t>
      </w:r>
      <w:r w:rsidRPr="00674553">
        <w:rPr>
          <w:rFonts w:ascii="Arial Narrow" w:hAnsi="Arial Narrow" w:cs="Calibri Light"/>
          <w:color w:val="000000" w:themeColor="text1"/>
          <w:sz w:val="22"/>
          <w:szCs w:val="22"/>
          <w:bdr w:val="none" w:sz="0" w:space="0" w:color="auto" w:frame="1"/>
        </w:rPr>
        <w:t>Digital transformation</w:t>
      </w:r>
    </w:p>
    <w:p w:rsidR="00674553" w:rsidRPr="00674553" w:rsidRDefault="00674553" w:rsidP="00674553">
      <w:pPr>
        <w:pStyle w:val="Heading2"/>
        <w:shd w:val="clear" w:color="auto" w:fill="FFFFFF"/>
        <w:tabs>
          <w:tab w:val="left" w:pos="2520"/>
        </w:tabs>
        <w:spacing w:before="0" w:after="0"/>
        <w:ind w:left="720" w:hanging="360"/>
        <w:rPr>
          <w:rFonts w:ascii="Arial Narrow" w:hAnsi="Arial Narrow"/>
          <w:color w:val="000000" w:themeColor="text1"/>
          <w:sz w:val="22"/>
          <w:szCs w:val="22"/>
        </w:rPr>
      </w:pPr>
      <w:r w:rsidRPr="00674553">
        <w:rPr>
          <w:rFonts w:ascii="Arial Narrow" w:hAnsi="Arial Narrow"/>
          <w:b w:val="0"/>
          <w:bCs w:val="0"/>
          <w:color w:val="000000" w:themeColor="text1"/>
          <w:sz w:val="22"/>
          <w:szCs w:val="22"/>
          <w:bdr w:val="none" w:sz="0" w:space="0" w:color="auto" w:frame="1"/>
        </w:rPr>
        <w:t>·         </w:t>
      </w:r>
      <w:r w:rsidRPr="00674553">
        <w:rPr>
          <w:rFonts w:ascii="Arial Narrow" w:hAnsi="Arial Narrow" w:cs="Calibri Light"/>
          <w:color w:val="000000" w:themeColor="text1"/>
          <w:sz w:val="22"/>
          <w:szCs w:val="22"/>
          <w:bdr w:val="none" w:sz="0" w:space="0" w:color="auto" w:frame="1"/>
        </w:rPr>
        <w:t>ESG and its impact on financial performance</w:t>
      </w:r>
    </w:p>
    <w:p w:rsidR="004405D5" w:rsidRDefault="00674553" w:rsidP="004405D5">
      <w:pPr>
        <w:pStyle w:val="xmsonormal"/>
        <w:shd w:val="clear" w:color="auto" w:fill="FFFFFF"/>
        <w:tabs>
          <w:tab w:val="left" w:pos="2520"/>
        </w:tabs>
        <w:spacing w:before="0" w:beforeAutospacing="0" w:after="0" w:afterAutospacing="0"/>
        <w:rPr>
          <w:rFonts w:ascii="Arial Narrow" w:hAnsi="Arial Narrow" w:cs="Calibri"/>
          <w:color w:val="000000" w:themeColor="text1"/>
          <w:sz w:val="22"/>
          <w:szCs w:val="22"/>
        </w:rPr>
      </w:pPr>
      <w:r w:rsidRPr="00674553">
        <w:rPr>
          <w:rFonts w:ascii="Arial Narrow" w:hAnsi="Arial Narrow" w:cs="Calibri"/>
          <w:color w:val="000000" w:themeColor="text1"/>
          <w:sz w:val="22"/>
          <w:szCs w:val="22"/>
        </w:rPr>
        <w:t> </w:t>
      </w:r>
    </w:p>
    <w:p w:rsidR="009363B1" w:rsidRPr="00674553" w:rsidRDefault="00151770" w:rsidP="004405D5">
      <w:pPr>
        <w:pStyle w:val="xmsonormal"/>
        <w:shd w:val="clear" w:color="auto" w:fill="FFFFFF"/>
        <w:tabs>
          <w:tab w:val="left" w:pos="2520"/>
        </w:tabs>
        <w:spacing w:before="0" w:beforeAutospacing="0" w:after="0" w:afterAutospacing="0"/>
        <w:rPr>
          <w:rFonts w:ascii="Arial Narrow" w:hAnsi="Arial Narrow"/>
          <w:sz w:val="22"/>
          <w:szCs w:val="22"/>
        </w:rPr>
      </w:pPr>
      <w:r w:rsidRPr="00674553">
        <w:rPr>
          <w:rFonts w:ascii="Arial Narrow" w:hAnsi="Arial Narrow"/>
          <w:b/>
          <w:bCs/>
          <w:sz w:val="22"/>
          <w:szCs w:val="22"/>
        </w:rPr>
        <w:t>Submission Process &amp; Important Dates</w:t>
      </w:r>
    </w:p>
    <w:p w:rsidR="00C857F8" w:rsidRPr="00674553" w:rsidRDefault="00151770" w:rsidP="00151770">
      <w:pPr>
        <w:spacing w:before="240" w:after="240"/>
        <w:jc w:val="both"/>
        <w:rPr>
          <w:rFonts w:ascii="Arial Narrow" w:hAnsi="Arial Narrow"/>
          <w:color w:val="0000EE"/>
          <w:sz w:val="22"/>
          <w:szCs w:val="22"/>
          <w:u w:val="single" w:color="0000EE"/>
        </w:rPr>
      </w:pPr>
      <w:r w:rsidRPr="00674553">
        <w:rPr>
          <w:rFonts w:ascii="Arial Narrow" w:hAnsi="Arial Narrow"/>
          <w:sz w:val="22"/>
          <w:szCs w:val="22"/>
        </w:rPr>
        <w:t xml:space="preserve">The word limit and the font for the article </w:t>
      </w:r>
      <w:proofErr w:type="gramStart"/>
      <w:r w:rsidRPr="00674553">
        <w:rPr>
          <w:rFonts w:ascii="Arial Narrow" w:hAnsi="Arial Narrow"/>
          <w:sz w:val="22"/>
          <w:szCs w:val="22"/>
        </w:rPr>
        <w:t>is</w:t>
      </w:r>
      <w:proofErr w:type="gramEnd"/>
      <w:r w:rsidRPr="00674553">
        <w:rPr>
          <w:rFonts w:ascii="Arial Narrow" w:hAnsi="Arial Narrow"/>
          <w:sz w:val="22"/>
          <w:szCs w:val="22"/>
        </w:rPr>
        <w:t xml:space="preserve"> specified in the guideline for manuscripts. You can view the current issue of AJMR on this link </w:t>
      </w:r>
      <w:hyperlink r:id="rId9" w:history="1">
        <w:r w:rsidR="00C857F8" w:rsidRPr="00674553">
          <w:rPr>
            <w:rStyle w:val="Hyperlink"/>
            <w:rFonts w:ascii="Arial Narrow" w:hAnsi="Arial Narrow"/>
            <w:sz w:val="22"/>
            <w:szCs w:val="22"/>
            <w:u w:color="0000EE"/>
          </w:rPr>
          <w:t>http://apps.aima.in/ejournal_new/index.aspx</w:t>
        </w:r>
      </w:hyperlink>
      <w:r w:rsidR="00C857F8" w:rsidRPr="00674553">
        <w:rPr>
          <w:rFonts w:ascii="Arial Narrow" w:hAnsi="Arial Narrow"/>
          <w:color w:val="0000EE"/>
          <w:sz w:val="22"/>
          <w:szCs w:val="22"/>
          <w:u w:val="single" w:color="0000EE"/>
        </w:rPr>
        <w:t>.</w:t>
      </w:r>
    </w:p>
    <w:p w:rsidR="009363B1" w:rsidRPr="00674553" w:rsidRDefault="00151770" w:rsidP="00151770">
      <w:pPr>
        <w:spacing w:before="240" w:after="240"/>
        <w:jc w:val="both"/>
        <w:rPr>
          <w:rFonts w:ascii="Arial Narrow" w:hAnsi="Arial Narrow"/>
          <w:sz w:val="22"/>
          <w:szCs w:val="22"/>
        </w:rPr>
      </w:pPr>
      <w:r w:rsidRPr="00674553">
        <w:rPr>
          <w:rFonts w:ascii="Arial Narrow" w:hAnsi="Arial Narrow"/>
          <w:sz w:val="22"/>
          <w:szCs w:val="22"/>
        </w:rPr>
        <w:t xml:space="preserve">Papers will be reviewed following the AJMR double-blind review process. The submitted contributions should not have been previously published or currently under consideration for publication elsewhere. You can mail your article at </w:t>
      </w:r>
      <w:hyperlink r:id="rId10" w:history="1">
        <w:r w:rsidRPr="00674553">
          <w:rPr>
            <w:rFonts w:ascii="Arial Narrow" w:hAnsi="Arial Narrow"/>
            <w:color w:val="0000EE"/>
            <w:sz w:val="22"/>
            <w:szCs w:val="22"/>
            <w:u w:val="single" w:color="0000EE"/>
          </w:rPr>
          <w:t>ajmr@aima.in</w:t>
        </w:r>
      </w:hyperlink>
    </w:p>
    <w:p w:rsidR="009363B1" w:rsidRPr="00674553" w:rsidRDefault="00151770">
      <w:pPr>
        <w:spacing w:before="240" w:after="240"/>
        <w:rPr>
          <w:rFonts w:ascii="Arial Narrow" w:hAnsi="Arial Narrow"/>
          <w:sz w:val="22"/>
          <w:szCs w:val="22"/>
        </w:rPr>
      </w:pPr>
      <w:r w:rsidRPr="00674553">
        <w:rPr>
          <w:rFonts w:ascii="Arial Narrow" w:hAnsi="Arial Narrow"/>
          <w:sz w:val="22"/>
          <w:szCs w:val="22"/>
        </w:rPr>
        <w:t xml:space="preserve">Last date for submission: </w:t>
      </w:r>
      <w:r w:rsidRPr="00674553">
        <w:rPr>
          <w:rFonts w:ascii="Arial Narrow" w:hAnsi="Arial Narrow"/>
          <w:sz w:val="22"/>
          <w:szCs w:val="22"/>
        </w:rPr>
        <w:tab/>
      </w:r>
      <w:r w:rsidR="001A794E" w:rsidRPr="00674553">
        <w:rPr>
          <w:rFonts w:ascii="Arial Narrow" w:hAnsi="Arial Narrow"/>
          <w:sz w:val="22"/>
          <w:szCs w:val="22"/>
        </w:rPr>
        <w:tab/>
      </w:r>
      <w:r w:rsidR="00674553">
        <w:rPr>
          <w:rFonts w:ascii="Arial Narrow" w:hAnsi="Arial Narrow"/>
          <w:b/>
          <w:bCs/>
          <w:sz w:val="22"/>
          <w:szCs w:val="22"/>
        </w:rPr>
        <w:t>27 November</w:t>
      </w:r>
      <w:r w:rsidRPr="00674553">
        <w:rPr>
          <w:rFonts w:ascii="Arial Narrow" w:hAnsi="Arial Narrow"/>
          <w:b/>
          <w:bCs/>
          <w:sz w:val="22"/>
          <w:szCs w:val="22"/>
        </w:rPr>
        <w:t xml:space="preserve"> 202</w:t>
      </w:r>
      <w:r w:rsidR="00327878" w:rsidRPr="00674553">
        <w:rPr>
          <w:rFonts w:ascii="Arial Narrow" w:hAnsi="Arial Narrow"/>
          <w:b/>
          <w:bCs/>
          <w:sz w:val="22"/>
          <w:szCs w:val="22"/>
        </w:rPr>
        <w:t>1</w:t>
      </w:r>
    </w:p>
    <w:p w:rsidR="009363B1" w:rsidRPr="00674553" w:rsidRDefault="00151770">
      <w:pPr>
        <w:spacing w:before="240" w:after="240"/>
        <w:rPr>
          <w:rFonts w:ascii="Arial Narrow" w:hAnsi="Arial Narrow"/>
          <w:sz w:val="22"/>
          <w:szCs w:val="22"/>
        </w:rPr>
      </w:pPr>
      <w:r w:rsidRPr="00674553">
        <w:rPr>
          <w:rFonts w:ascii="Arial Narrow" w:hAnsi="Arial Narrow"/>
          <w:sz w:val="22"/>
          <w:szCs w:val="22"/>
        </w:rPr>
        <w:t xml:space="preserve">Revision: </w:t>
      </w:r>
      <w:r w:rsidRPr="00674553">
        <w:rPr>
          <w:rFonts w:ascii="Arial Narrow" w:hAnsi="Arial Narrow"/>
          <w:sz w:val="22"/>
          <w:szCs w:val="22"/>
        </w:rPr>
        <w:tab/>
      </w:r>
      <w:r w:rsidRPr="00674553">
        <w:rPr>
          <w:rFonts w:ascii="Arial Narrow" w:hAnsi="Arial Narrow"/>
          <w:sz w:val="22"/>
          <w:szCs w:val="22"/>
        </w:rPr>
        <w:tab/>
      </w:r>
      <w:r w:rsidRPr="00674553">
        <w:rPr>
          <w:rFonts w:ascii="Arial Narrow" w:hAnsi="Arial Narrow"/>
          <w:sz w:val="22"/>
          <w:szCs w:val="22"/>
        </w:rPr>
        <w:tab/>
      </w:r>
      <w:r w:rsidR="00674553">
        <w:rPr>
          <w:rFonts w:ascii="Arial Narrow" w:hAnsi="Arial Narrow"/>
          <w:b/>
          <w:bCs/>
          <w:sz w:val="22"/>
          <w:szCs w:val="22"/>
        </w:rPr>
        <w:t>30</w:t>
      </w:r>
      <w:r w:rsidR="00674553" w:rsidRPr="00674553">
        <w:rPr>
          <w:rFonts w:ascii="Arial Narrow" w:hAnsi="Arial Narrow"/>
          <w:b/>
          <w:bCs/>
          <w:sz w:val="22"/>
          <w:szCs w:val="22"/>
          <w:vertAlign w:val="superscript"/>
        </w:rPr>
        <w:t>th</w:t>
      </w:r>
      <w:r w:rsidR="00674553">
        <w:rPr>
          <w:rFonts w:ascii="Arial Narrow" w:hAnsi="Arial Narrow"/>
          <w:b/>
          <w:bCs/>
          <w:sz w:val="22"/>
          <w:szCs w:val="22"/>
        </w:rPr>
        <w:t xml:space="preserve"> November </w:t>
      </w:r>
      <w:r w:rsidRPr="00674553">
        <w:rPr>
          <w:rFonts w:ascii="Arial Narrow" w:hAnsi="Arial Narrow"/>
          <w:b/>
          <w:bCs/>
          <w:sz w:val="22"/>
          <w:szCs w:val="22"/>
        </w:rPr>
        <w:t>202</w:t>
      </w:r>
      <w:r w:rsidR="00327878" w:rsidRPr="00674553">
        <w:rPr>
          <w:rFonts w:ascii="Arial Narrow" w:hAnsi="Arial Narrow"/>
          <w:b/>
          <w:bCs/>
          <w:sz w:val="22"/>
          <w:szCs w:val="22"/>
        </w:rPr>
        <w:t>1</w:t>
      </w:r>
    </w:p>
    <w:p w:rsidR="00674553" w:rsidRDefault="00151770" w:rsidP="00674553">
      <w:pPr>
        <w:spacing w:before="240" w:after="240"/>
        <w:rPr>
          <w:rFonts w:ascii="Arial Narrow" w:hAnsi="Arial Narrow"/>
          <w:b/>
          <w:bCs/>
          <w:sz w:val="22"/>
          <w:szCs w:val="22"/>
        </w:rPr>
      </w:pPr>
      <w:r w:rsidRPr="00674553">
        <w:rPr>
          <w:rFonts w:ascii="Arial Narrow" w:hAnsi="Arial Narrow"/>
          <w:sz w:val="22"/>
          <w:szCs w:val="22"/>
        </w:rPr>
        <w:t xml:space="preserve">Up loading: </w:t>
      </w:r>
      <w:r w:rsidRPr="00674553">
        <w:rPr>
          <w:rFonts w:ascii="Arial Narrow" w:hAnsi="Arial Narrow"/>
          <w:sz w:val="22"/>
          <w:szCs w:val="22"/>
        </w:rPr>
        <w:tab/>
      </w:r>
      <w:r w:rsidRPr="00674553">
        <w:rPr>
          <w:rFonts w:ascii="Arial Narrow" w:hAnsi="Arial Narrow"/>
          <w:sz w:val="22"/>
          <w:szCs w:val="22"/>
        </w:rPr>
        <w:tab/>
      </w:r>
      <w:r w:rsidRPr="00674553">
        <w:rPr>
          <w:rFonts w:ascii="Arial Narrow" w:hAnsi="Arial Narrow"/>
          <w:sz w:val="22"/>
          <w:szCs w:val="22"/>
        </w:rPr>
        <w:tab/>
      </w:r>
      <w:r w:rsidR="00674553">
        <w:rPr>
          <w:rFonts w:ascii="Arial Narrow" w:hAnsi="Arial Narrow"/>
          <w:b/>
          <w:bCs/>
          <w:sz w:val="22"/>
          <w:szCs w:val="22"/>
        </w:rPr>
        <w:t>December 2021</w:t>
      </w:r>
    </w:p>
    <w:p w:rsidR="009363B1" w:rsidRPr="00674553" w:rsidRDefault="00151770" w:rsidP="00F03EB7">
      <w:pPr>
        <w:spacing w:before="240" w:after="240"/>
        <w:jc w:val="both"/>
        <w:rPr>
          <w:rFonts w:ascii="Arial Narrow" w:hAnsi="Arial Narrow"/>
          <w:sz w:val="22"/>
          <w:szCs w:val="22"/>
        </w:rPr>
      </w:pPr>
      <w:r w:rsidRPr="00674553">
        <w:rPr>
          <w:rFonts w:ascii="Arial Narrow" w:hAnsi="Arial Narrow"/>
          <w:sz w:val="22"/>
          <w:szCs w:val="22"/>
        </w:rPr>
        <w:t xml:space="preserve">We would like to take this opportunity to invite you, your colleagues and research scholars from your institute to contribute research papers in this issue. Your article should reach us latest by </w:t>
      </w:r>
      <w:r w:rsidR="00674553">
        <w:rPr>
          <w:rFonts w:ascii="Arial Narrow" w:hAnsi="Arial Narrow"/>
          <w:b/>
          <w:bCs/>
          <w:sz w:val="22"/>
          <w:szCs w:val="22"/>
        </w:rPr>
        <w:t>27 November 2021</w:t>
      </w:r>
      <w:r w:rsidRPr="00674553">
        <w:rPr>
          <w:rFonts w:ascii="Arial Narrow" w:hAnsi="Arial Narrow"/>
          <w:b/>
          <w:bCs/>
          <w:sz w:val="22"/>
          <w:szCs w:val="22"/>
        </w:rPr>
        <w:t>.</w:t>
      </w:r>
    </w:p>
    <w:p w:rsidR="009363B1" w:rsidRPr="00674553" w:rsidRDefault="00151770">
      <w:pPr>
        <w:spacing w:before="240" w:after="240"/>
        <w:rPr>
          <w:rFonts w:ascii="Arial Narrow" w:hAnsi="Arial Narrow"/>
          <w:sz w:val="22"/>
          <w:szCs w:val="22"/>
        </w:rPr>
      </w:pPr>
      <w:r w:rsidRPr="00674553">
        <w:rPr>
          <w:rFonts w:ascii="Arial Narrow" w:hAnsi="Arial Narrow"/>
          <w:sz w:val="22"/>
          <w:szCs w:val="22"/>
        </w:rPr>
        <w:t>I am looking forward to your support.</w:t>
      </w:r>
    </w:p>
    <w:p w:rsidR="009363B1" w:rsidRPr="00674553" w:rsidRDefault="00151770">
      <w:pPr>
        <w:spacing w:before="240" w:after="240"/>
        <w:rPr>
          <w:rFonts w:ascii="Arial Narrow" w:hAnsi="Arial Narrow"/>
          <w:sz w:val="22"/>
          <w:szCs w:val="22"/>
        </w:rPr>
      </w:pPr>
      <w:r w:rsidRPr="00674553">
        <w:rPr>
          <w:rFonts w:ascii="Arial Narrow" w:hAnsi="Arial Narrow"/>
          <w:sz w:val="22"/>
          <w:szCs w:val="22"/>
        </w:rPr>
        <w:t>Best wishes,</w:t>
      </w:r>
    </w:p>
    <w:p w:rsidR="00151770" w:rsidRPr="00674553" w:rsidRDefault="00151770" w:rsidP="00151770">
      <w:pPr>
        <w:jc w:val="both"/>
        <w:rPr>
          <w:rFonts w:ascii="Arial Narrow" w:hAnsi="Arial Narrow"/>
          <w:b/>
          <w:color w:val="000000"/>
          <w:sz w:val="22"/>
          <w:szCs w:val="22"/>
        </w:rPr>
      </w:pPr>
    </w:p>
    <w:p w:rsidR="00151770" w:rsidRPr="00674553" w:rsidRDefault="00151770" w:rsidP="00151770">
      <w:pPr>
        <w:rPr>
          <w:rFonts w:ascii="Arial Narrow" w:hAnsi="Arial Narrow" w:cs="Calibri"/>
          <w:b/>
          <w:sz w:val="22"/>
          <w:szCs w:val="22"/>
        </w:rPr>
      </w:pPr>
      <w:r w:rsidRPr="00674553">
        <w:rPr>
          <w:rFonts w:ascii="Arial Narrow" w:hAnsi="Arial Narrow" w:cs="Calibri"/>
          <w:b/>
          <w:sz w:val="22"/>
          <w:szCs w:val="22"/>
        </w:rPr>
        <w:t>Dr. Anuja Pandey</w:t>
      </w:r>
    </w:p>
    <w:p w:rsidR="00151770" w:rsidRPr="00674553" w:rsidRDefault="00151770" w:rsidP="00151770">
      <w:pPr>
        <w:rPr>
          <w:rFonts w:ascii="Arial Narrow" w:hAnsi="Arial Narrow" w:cs="Calibri"/>
          <w:sz w:val="22"/>
          <w:szCs w:val="22"/>
        </w:rPr>
      </w:pPr>
      <w:r w:rsidRPr="00674553">
        <w:rPr>
          <w:rFonts w:ascii="Arial Narrow" w:hAnsi="Arial Narrow" w:cs="Calibri"/>
          <w:sz w:val="22"/>
          <w:szCs w:val="22"/>
        </w:rPr>
        <w:t>Head-AIMA India Case Research Centre (ICRC)</w:t>
      </w:r>
    </w:p>
    <w:p w:rsidR="00151770" w:rsidRPr="00674553" w:rsidRDefault="00151770" w:rsidP="00151770">
      <w:pPr>
        <w:rPr>
          <w:rFonts w:ascii="Arial Narrow" w:hAnsi="Arial Narrow" w:cs="Calibri"/>
          <w:sz w:val="22"/>
          <w:szCs w:val="22"/>
        </w:rPr>
      </w:pPr>
      <w:r w:rsidRPr="00674553">
        <w:rPr>
          <w:rFonts w:ascii="Arial Narrow" w:hAnsi="Arial Narrow" w:cs="Calibri"/>
          <w:sz w:val="22"/>
          <w:szCs w:val="22"/>
        </w:rPr>
        <w:t>Program Director - PGCM</w:t>
      </w:r>
    </w:p>
    <w:p w:rsidR="00151770" w:rsidRPr="00674553" w:rsidRDefault="004405D5" w:rsidP="00151770">
      <w:pPr>
        <w:rPr>
          <w:rFonts w:ascii="Arial Narrow" w:hAnsi="Arial Narrow" w:cs="Calibri"/>
          <w:sz w:val="22"/>
          <w:szCs w:val="22"/>
        </w:rPr>
      </w:pPr>
      <w:r w:rsidRPr="00674553">
        <w:rPr>
          <w:rFonts w:ascii="Arial Narrow" w:hAnsi="Arial Narrow" w:cs="Calibri"/>
          <w:sz w:val="22"/>
          <w:szCs w:val="22"/>
        </w:rPr>
        <w:t>Professor Marketing</w:t>
      </w:r>
    </w:p>
    <w:p w:rsidR="00151770" w:rsidRPr="00674553" w:rsidRDefault="00151770" w:rsidP="00151770">
      <w:pPr>
        <w:rPr>
          <w:rFonts w:ascii="Arial Narrow" w:hAnsi="Arial Narrow" w:cs="Calibri"/>
          <w:sz w:val="22"/>
          <w:szCs w:val="22"/>
        </w:rPr>
      </w:pPr>
      <w:r w:rsidRPr="00674553">
        <w:rPr>
          <w:rFonts w:ascii="Arial Narrow" w:hAnsi="Arial Narrow" w:cs="Calibri"/>
          <w:sz w:val="22"/>
          <w:szCs w:val="22"/>
        </w:rPr>
        <w:t>Managing Editor AJMR</w:t>
      </w:r>
    </w:p>
    <w:p w:rsidR="00151770" w:rsidRPr="00674553" w:rsidRDefault="00151770" w:rsidP="00151770">
      <w:pPr>
        <w:rPr>
          <w:rFonts w:ascii="Arial Narrow" w:hAnsi="Arial Narrow" w:cs="Calibri"/>
          <w:b/>
          <w:bCs/>
          <w:sz w:val="22"/>
          <w:szCs w:val="22"/>
        </w:rPr>
      </w:pPr>
      <w:r w:rsidRPr="00674553">
        <w:rPr>
          <w:rFonts w:ascii="Arial Narrow" w:hAnsi="Arial Narrow" w:cs="Calibri"/>
          <w:b/>
          <w:bCs/>
          <w:sz w:val="22"/>
          <w:szCs w:val="22"/>
        </w:rPr>
        <w:t>All India Management Association</w:t>
      </w:r>
    </w:p>
    <w:p w:rsidR="00151770" w:rsidRPr="00674553" w:rsidRDefault="00151770" w:rsidP="00151770">
      <w:pPr>
        <w:rPr>
          <w:rFonts w:ascii="Arial Narrow" w:hAnsi="Arial Narrow" w:cs="Calibri"/>
          <w:sz w:val="22"/>
          <w:szCs w:val="22"/>
        </w:rPr>
      </w:pPr>
      <w:r w:rsidRPr="00674553">
        <w:rPr>
          <w:rFonts w:ascii="Arial Narrow" w:hAnsi="Arial Narrow" w:cs="Calibri"/>
          <w:sz w:val="22"/>
          <w:szCs w:val="22"/>
        </w:rPr>
        <w:t>15</w:t>
      </w:r>
      <w:proofErr w:type="gramStart"/>
      <w:r w:rsidRPr="00674553">
        <w:rPr>
          <w:rFonts w:ascii="Arial Narrow" w:hAnsi="Arial Narrow" w:cs="Calibri"/>
          <w:sz w:val="22"/>
          <w:szCs w:val="22"/>
        </w:rPr>
        <w:t>,Link</w:t>
      </w:r>
      <w:proofErr w:type="gramEnd"/>
      <w:r w:rsidR="00674553" w:rsidRPr="00674553">
        <w:rPr>
          <w:rFonts w:ascii="Arial Narrow" w:hAnsi="Arial Narrow" w:cs="Calibri"/>
          <w:sz w:val="22"/>
          <w:szCs w:val="22"/>
        </w:rPr>
        <w:t xml:space="preserve"> </w:t>
      </w:r>
      <w:proofErr w:type="spellStart"/>
      <w:r w:rsidRPr="00674553">
        <w:rPr>
          <w:rFonts w:ascii="Arial Narrow" w:hAnsi="Arial Narrow" w:cs="Calibri"/>
          <w:sz w:val="22"/>
          <w:szCs w:val="22"/>
        </w:rPr>
        <w:t>Road,LajpatNagar,New</w:t>
      </w:r>
      <w:proofErr w:type="spellEnd"/>
      <w:r w:rsidRPr="00674553">
        <w:rPr>
          <w:rFonts w:ascii="Arial Narrow" w:hAnsi="Arial Narrow" w:cs="Calibri"/>
          <w:sz w:val="22"/>
          <w:szCs w:val="22"/>
        </w:rPr>
        <w:t xml:space="preserve"> Delhi-110 024</w:t>
      </w:r>
    </w:p>
    <w:p w:rsidR="00151770" w:rsidRPr="00674553" w:rsidRDefault="00151770" w:rsidP="00151770">
      <w:pPr>
        <w:rPr>
          <w:rFonts w:ascii="Arial Narrow" w:hAnsi="Arial Narrow" w:cs="Calibri"/>
          <w:sz w:val="22"/>
          <w:szCs w:val="22"/>
        </w:rPr>
      </w:pPr>
      <w:r w:rsidRPr="00674553">
        <w:rPr>
          <w:rFonts w:ascii="Arial Narrow" w:hAnsi="Arial Narrow" w:cs="Calibri"/>
          <w:sz w:val="22"/>
          <w:szCs w:val="22"/>
        </w:rPr>
        <w:t>Ph. 011-47673000 Ext: 709</w:t>
      </w:r>
    </w:p>
    <w:p w:rsidR="00E22CAF" w:rsidRPr="00674553" w:rsidRDefault="00151770" w:rsidP="00151770">
      <w:pPr>
        <w:rPr>
          <w:rStyle w:val="Hyperlink"/>
          <w:rFonts w:ascii="Arial Narrow" w:hAnsi="Arial Narrow" w:cs="Calibri"/>
          <w:sz w:val="22"/>
          <w:szCs w:val="22"/>
        </w:rPr>
      </w:pPr>
      <w:proofErr w:type="gramStart"/>
      <w:r w:rsidRPr="00674553">
        <w:rPr>
          <w:rFonts w:ascii="Arial Narrow" w:hAnsi="Arial Narrow" w:cs="Calibri"/>
          <w:sz w:val="22"/>
          <w:szCs w:val="22"/>
        </w:rPr>
        <w:t>Email :</w:t>
      </w:r>
      <w:proofErr w:type="gramEnd"/>
      <w:hyperlink r:id="rId11" w:history="1">
        <w:r w:rsidRPr="00674553">
          <w:rPr>
            <w:rStyle w:val="Hyperlink"/>
            <w:rFonts w:ascii="Arial Narrow" w:hAnsi="Arial Narrow" w:cs="Calibri"/>
            <w:sz w:val="22"/>
            <w:szCs w:val="22"/>
          </w:rPr>
          <w:t>apandey@aima.in</w:t>
        </w:r>
      </w:hyperlink>
    </w:p>
    <w:p w:rsidR="00E22CAF" w:rsidRPr="00674553" w:rsidRDefault="00E22CAF">
      <w:pPr>
        <w:rPr>
          <w:rStyle w:val="Hyperlink"/>
          <w:rFonts w:ascii="Arial Narrow" w:hAnsi="Arial Narrow" w:cs="Calibri"/>
          <w:sz w:val="22"/>
          <w:szCs w:val="22"/>
        </w:rPr>
      </w:pPr>
      <w:r w:rsidRPr="00674553">
        <w:rPr>
          <w:rStyle w:val="Hyperlink"/>
          <w:rFonts w:ascii="Arial Narrow" w:hAnsi="Arial Narrow" w:cs="Calibri"/>
          <w:sz w:val="22"/>
          <w:szCs w:val="22"/>
        </w:rPr>
        <w:br w:type="page"/>
      </w:r>
    </w:p>
    <w:p w:rsidR="00E22CAF" w:rsidRPr="00674553" w:rsidRDefault="00E9042B" w:rsidP="00E22CAF">
      <w:pPr>
        <w:spacing w:after="200" w:line="276" w:lineRule="auto"/>
        <w:rPr>
          <w:rFonts w:ascii="Arial Narrow" w:hAnsi="Arial Narrow"/>
          <w:b/>
          <w:color w:val="000000"/>
          <w:sz w:val="22"/>
          <w:szCs w:val="22"/>
        </w:rPr>
      </w:pPr>
      <w:r w:rsidRPr="00E9042B">
        <w:rPr>
          <w:rFonts w:ascii="Arial Narrow" w:hAnsi="Arial Narrow"/>
          <w:b/>
          <w:color w:val="000000"/>
          <w:sz w:val="22"/>
          <w:szCs w:val="22"/>
        </w:rPr>
        <w:lastRenderedPageBreak/>
        <w:pict>
          <v:rect id="_x0000_i1025" style="width:468pt;height:1.8pt" o:hralign="center" o:hrstd="t" o:hr="t" fillcolor="#a0a0a0" stroked="f"/>
        </w:pict>
      </w:r>
    </w:p>
    <w:p w:rsidR="00E22CAF" w:rsidRPr="00674553" w:rsidRDefault="00E22CAF" w:rsidP="00E22CAF">
      <w:pPr>
        <w:jc w:val="both"/>
        <w:rPr>
          <w:rFonts w:ascii="Arial Narrow" w:hAnsi="Arial Narrow"/>
          <w:b/>
          <w:smallCaps/>
          <w:color w:val="000000"/>
          <w:sz w:val="22"/>
          <w:szCs w:val="22"/>
        </w:rPr>
      </w:pPr>
      <w:r w:rsidRPr="00674553">
        <w:rPr>
          <w:rFonts w:ascii="Arial Narrow" w:hAnsi="Arial Narrow"/>
          <w:b/>
          <w:smallCaps/>
          <w:color w:val="000000"/>
          <w:sz w:val="22"/>
          <w:szCs w:val="22"/>
        </w:rPr>
        <w:t>Guidelines For Submission of Articles / Research Papers / Case Studies</w:t>
      </w:r>
    </w:p>
    <w:p w:rsidR="00E22CAF" w:rsidRPr="00674553" w:rsidRDefault="00E22CAF" w:rsidP="00E22CAF">
      <w:pPr>
        <w:jc w:val="both"/>
        <w:rPr>
          <w:rFonts w:ascii="Arial Narrow" w:hAnsi="Arial Narrow"/>
          <w:b/>
          <w:smallCaps/>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 xml:space="preserve">Manuscripts submitted is expected to contain original work, which has not been published elsewhere in any form – abridged or otherwise.  </w:t>
      </w: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Each submitted article should be in English and should be between 4000-8000 words, double spacing with 10 points Arial font, justified, down load-able.</w:t>
      </w: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b/>
          <w:color w:val="000000"/>
          <w:sz w:val="22"/>
          <w:szCs w:val="22"/>
          <w:u w:val="single"/>
        </w:rPr>
      </w:pPr>
      <w:r w:rsidRPr="00674553">
        <w:rPr>
          <w:rFonts w:ascii="Arial Narrow" w:hAnsi="Arial Narrow"/>
          <w:color w:val="000000"/>
          <w:sz w:val="22"/>
          <w:szCs w:val="22"/>
        </w:rPr>
        <w:t xml:space="preserve">The article should be accompanied with </w:t>
      </w:r>
      <w:r w:rsidRPr="00674553">
        <w:rPr>
          <w:rFonts w:ascii="Arial Narrow" w:hAnsi="Arial Narrow"/>
          <w:b/>
          <w:color w:val="000000"/>
          <w:sz w:val="22"/>
          <w:szCs w:val="22"/>
          <w:u w:val="single"/>
        </w:rPr>
        <w:t>title page and Abstract of 150 words and a list of key words included in the article.</w:t>
      </w: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The authors name (full name), designation and organization affiliation with content details should appear on the first page.</w:t>
      </w: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Tables, diagrams should also be separately provided for better re-production.</w:t>
      </w:r>
    </w:p>
    <w:p w:rsidR="00E22CAF" w:rsidRPr="00674553" w:rsidRDefault="00E22CAF" w:rsidP="00E22CAF">
      <w:pPr>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The manuscript should have a bibliography, footnotes and endnotes.</w:t>
      </w: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The received articles will be a property of AIMA.</w:t>
      </w: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There would be a competition to select the best article.  The author of the best article in an academic year would receive the best article award.</w:t>
      </w: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numPr>
          <w:ilvl w:val="0"/>
          <w:numId w:val="2"/>
        </w:numPr>
        <w:jc w:val="both"/>
        <w:rPr>
          <w:rFonts w:ascii="Arial Narrow" w:hAnsi="Arial Narrow"/>
          <w:color w:val="000000"/>
          <w:sz w:val="22"/>
          <w:szCs w:val="22"/>
        </w:rPr>
      </w:pPr>
      <w:r w:rsidRPr="00674553">
        <w:rPr>
          <w:rFonts w:ascii="Arial Narrow" w:hAnsi="Arial Narrow"/>
          <w:color w:val="000000"/>
          <w:sz w:val="22"/>
          <w:szCs w:val="22"/>
        </w:rPr>
        <w:t xml:space="preserve">For on-line submission of Articles / Research Paper / Case Studies attach files and email to </w:t>
      </w:r>
      <w:hyperlink r:id="rId12" w:history="1">
        <w:r w:rsidRPr="00674553">
          <w:rPr>
            <w:rStyle w:val="Hyperlink"/>
            <w:rFonts w:ascii="Arial Narrow" w:hAnsi="Arial Narrow"/>
            <w:sz w:val="22"/>
            <w:szCs w:val="22"/>
          </w:rPr>
          <w:t>apandey@aima.in/ajmr@aima.in</w:t>
        </w:r>
      </w:hyperlink>
    </w:p>
    <w:p w:rsidR="00E22CAF" w:rsidRPr="00674553" w:rsidRDefault="00E22CAF" w:rsidP="00E22CAF">
      <w:pPr>
        <w:pStyle w:val="ListParagraph"/>
        <w:rPr>
          <w:rFonts w:ascii="Arial Narrow" w:hAnsi="Arial Narrow"/>
          <w:color w:val="000000"/>
          <w:sz w:val="22"/>
          <w:szCs w:val="22"/>
        </w:rPr>
      </w:pPr>
    </w:p>
    <w:p w:rsidR="00E22CAF" w:rsidRDefault="00E22CAF" w:rsidP="00E22CAF">
      <w:pPr>
        <w:numPr>
          <w:ilvl w:val="0"/>
          <w:numId w:val="2"/>
        </w:numPr>
        <w:jc w:val="both"/>
        <w:rPr>
          <w:rFonts w:ascii="Arial Narrow" w:hAnsi="Arial Narrow"/>
          <w:b/>
          <w:color w:val="000000"/>
          <w:sz w:val="22"/>
          <w:szCs w:val="22"/>
        </w:rPr>
      </w:pPr>
      <w:r w:rsidRPr="00674553">
        <w:rPr>
          <w:rFonts w:ascii="Arial Narrow" w:hAnsi="Arial Narrow"/>
          <w:b/>
          <w:color w:val="000000"/>
          <w:sz w:val="22"/>
          <w:szCs w:val="22"/>
        </w:rPr>
        <w:t xml:space="preserve">Last day to submit Article/Research Paper/Case Studies is </w:t>
      </w:r>
      <w:r w:rsidR="00674553">
        <w:rPr>
          <w:rFonts w:ascii="Arial Narrow" w:hAnsi="Arial Narrow"/>
          <w:b/>
          <w:color w:val="000000"/>
          <w:sz w:val="22"/>
          <w:szCs w:val="22"/>
        </w:rPr>
        <w:t>27</w:t>
      </w:r>
      <w:r w:rsidR="00674553" w:rsidRPr="00674553">
        <w:rPr>
          <w:rFonts w:ascii="Arial Narrow" w:hAnsi="Arial Narrow"/>
          <w:b/>
          <w:color w:val="000000"/>
          <w:sz w:val="22"/>
          <w:szCs w:val="22"/>
          <w:vertAlign w:val="superscript"/>
        </w:rPr>
        <w:t>th</w:t>
      </w:r>
      <w:r w:rsidR="00674553">
        <w:rPr>
          <w:rFonts w:ascii="Arial Narrow" w:hAnsi="Arial Narrow"/>
          <w:b/>
          <w:color w:val="000000"/>
          <w:sz w:val="22"/>
          <w:szCs w:val="22"/>
        </w:rPr>
        <w:t xml:space="preserve"> November </w:t>
      </w:r>
      <w:r w:rsidR="00596B3B" w:rsidRPr="00674553">
        <w:rPr>
          <w:rFonts w:ascii="Arial Narrow" w:hAnsi="Arial Narrow"/>
          <w:b/>
          <w:color w:val="000000"/>
          <w:sz w:val="22"/>
          <w:szCs w:val="22"/>
        </w:rPr>
        <w:t>2021</w:t>
      </w:r>
      <w:r w:rsidRPr="00674553">
        <w:rPr>
          <w:rFonts w:ascii="Arial Narrow" w:hAnsi="Arial Narrow"/>
          <w:b/>
          <w:color w:val="000000"/>
          <w:sz w:val="22"/>
          <w:szCs w:val="22"/>
        </w:rPr>
        <w:t>.</w:t>
      </w:r>
    </w:p>
    <w:p w:rsidR="00463A87" w:rsidRDefault="00463A87" w:rsidP="00463A87">
      <w:pPr>
        <w:pStyle w:val="ListParagraph"/>
        <w:rPr>
          <w:rFonts w:ascii="Arial Narrow" w:hAnsi="Arial Narrow"/>
          <w:b/>
          <w:color w:val="000000"/>
          <w:sz w:val="22"/>
          <w:szCs w:val="22"/>
        </w:rPr>
      </w:pPr>
    </w:p>
    <w:p w:rsidR="00E22CAF" w:rsidRPr="00674553" w:rsidRDefault="00E22CAF" w:rsidP="00E22CAF">
      <w:pPr>
        <w:ind w:left="60"/>
        <w:jc w:val="both"/>
        <w:rPr>
          <w:rFonts w:ascii="Arial Narrow" w:hAnsi="Arial Narrow"/>
          <w:color w:val="000000"/>
          <w:sz w:val="22"/>
          <w:szCs w:val="22"/>
        </w:rPr>
      </w:pPr>
    </w:p>
    <w:p w:rsidR="00E22CAF" w:rsidRPr="00674553" w:rsidRDefault="00E22CAF" w:rsidP="00E22CAF">
      <w:pPr>
        <w:jc w:val="both"/>
        <w:rPr>
          <w:rFonts w:ascii="Arial Narrow" w:hAnsi="Arial Narrow"/>
          <w:b/>
          <w:color w:val="000000"/>
          <w:sz w:val="22"/>
          <w:szCs w:val="22"/>
        </w:rPr>
      </w:pPr>
      <w:r w:rsidRPr="00674553">
        <w:rPr>
          <w:rFonts w:ascii="Arial Narrow" w:hAnsi="Arial Narrow"/>
          <w:b/>
          <w:color w:val="000000"/>
          <w:sz w:val="22"/>
          <w:szCs w:val="22"/>
        </w:rPr>
        <w:t xml:space="preserve">For further details, visit our website </w:t>
      </w:r>
      <w:hyperlink r:id="rId13" w:history="1">
        <w:r w:rsidRPr="00674553">
          <w:rPr>
            <w:rStyle w:val="Hyperlink"/>
            <w:rFonts w:ascii="Arial Narrow" w:hAnsi="Arial Narrow"/>
            <w:color w:val="000000"/>
            <w:sz w:val="22"/>
            <w:szCs w:val="22"/>
          </w:rPr>
          <w:t>www.aima.in</w:t>
        </w:r>
      </w:hyperlink>
    </w:p>
    <w:p w:rsidR="00E22CAF" w:rsidRPr="00674553" w:rsidRDefault="00E22CAF" w:rsidP="00E22CAF">
      <w:pPr>
        <w:jc w:val="both"/>
        <w:rPr>
          <w:rFonts w:ascii="Arial Narrow" w:hAnsi="Arial Narrow"/>
          <w:b/>
          <w:color w:val="000000"/>
          <w:sz w:val="22"/>
          <w:szCs w:val="22"/>
        </w:rPr>
      </w:pPr>
    </w:p>
    <w:p w:rsidR="00E22CAF" w:rsidRPr="00674553" w:rsidRDefault="00E22CAF" w:rsidP="00E22CAF">
      <w:pPr>
        <w:pBdr>
          <w:bottom w:val="single" w:sz="4" w:space="1" w:color="auto"/>
        </w:pBdr>
        <w:jc w:val="both"/>
        <w:rPr>
          <w:rFonts w:ascii="Arial Narrow" w:hAnsi="Arial Narrow"/>
          <w:b/>
          <w:color w:val="000000"/>
          <w:sz w:val="22"/>
          <w:szCs w:val="22"/>
        </w:rPr>
      </w:pPr>
      <w:r w:rsidRPr="00674553">
        <w:rPr>
          <w:rFonts w:ascii="Arial Narrow" w:hAnsi="Arial Narrow"/>
          <w:b/>
          <w:color w:val="000000"/>
          <w:sz w:val="22"/>
          <w:szCs w:val="22"/>
        </w:rPr>
        <w:t xml:space="preserve">Note: </w:t>
      </w:r>
      <w:r w:rsidRPr="00674553">
        <w:rPr>
          <w:rFonts w:ascii="Arial Narrow" w:hAnsi="Arial Narrow"/>
          <w:color w:val="000000"/>
          <w:sz w:val="22"/>
          <w:szCs w:val="22"/>
        </w:rPr>
        <w:t>Mark-article for e-Journal in Subject Column.</w:t>
      </w:r>
    </w:p>
    <w:p w:rsidR="00E22CAF" w:rsidRPr="00674553" w:rsidRDefault="00E22CAF" w:rsidP="00E22CAF">
      <w:pPr>
        <w:spacing w:after="160" w:line="259" w:lineRule="auto"/>
        <w:rPr>
          <w:rFonts w:ascii="Arial Narrow" w:hAnsi="Arial Narrow"/>
          <w:sz w:val="22"/>
          <w:szCs w:val="22"/>
        </w:rPr>
      </w:pPr>
    </w:p>
    <w:p w:rsidR="00151770" w:rsidRPr="00674553" w:rsidRDefault="00151770" w:rsidP="00151770">
      <w:pPr>
        <w:rPr>
          <w:rFonts w:ascii="Arial Narrow" w:hAnsi="Arial Narrow" w:cs="Calibri"/>
          <w:sz w:val="22"/>
          <w:szCs w:val="22"/>
        </w:rPr>
      </w:pPr>
    </w:p>
    <w:p w:rsidR="009363B1" w:rsidRPr="00674553" w:rsidRDefault="009363B1">
      <w:pPr>
        <w:spacing w:before="240" w:after="240"/>
        <w:rPr>
          <w:rFonts w:ascii="Arial Narrow" w:hAnsi="Arial Narrow"/>
          <w:sz w:val="22"/>
          <w:szCs w:val="22"/>
        </w:rPr>
      </w:pPr>
    </w:p>
    <w:sectPr w:rsidR="009363B1" w:rsidRPr="00674553" w:rsidSect="00A10673">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A34BEF"/>
    <w:multiLevelType w:val="multilevel"/>
    <w:tmpl w:val="970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D584E"/>
    <w:multiLevelType w:val="hybridMultilevel"/>
    <w:tmpl w:val="DED4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707B0"/>
    <w:multiLevelType w:val="hybridMultilevel"/>
    <w:tmpl w:val="1994BD8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A823C1E"/>
    <w:multiLevelType w:val="hybridMultilevel"/>
    <w:tmpl w:val="FECEE7C0"/>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noPunctuationKerning/>
  <w:characterSpacingControl w:val="doNotCompress"/>
  <w:compat/>
  <w:rsids>
    <w:rsidRoot w:val="009363B1"/>
    <w:rsid w:val="00151770"/>
    <w:rsid w:val="001A794E"/>
    <w:rsid w:val="00242DBD"/>
    <w:rsid w:val="00295437"/>
    <w:rsid w:val="002F782A"/>
    <w:rsid w:val="00327878"/>
    <w:rsid w:val="003649DD"/>
    <w:rsid w:val="004264F2"/>
    <w:rsid w:val="004405D5"/>
    <w:rsid w:val="00463A87"/>
    <w:rsid w:val="00546DA8"/>
    <w:rsid w:val="00576F16"/>
    <w:rsid w:val="005826CD"/>
    <w:rsid w:val="00596B3B"/>
    <w:rsid w:val="00627657"/>
    <w:rsid w:val="006715EF"/>
    <w:rsid w:val="00674553"/>
    <w:rsid w:val="009363B1"/>
    <w:rsid w:val="00A10673"/>
    <w:rsid w:val="00A157A5"/>
    <w:rsid w:val="00B83D61"/>
    <w:rsid w:val="00C857F8"/>
    <w:rsid w:val="00CA693D"/>
    <w:rsid w:val="00DD00F6"/>
    <w:rsid w:val="00E22CAF"/>
    <w:rsid w:val="00E437D7"/>
    <w:rsid w:val="00E9042B"/>
    <w:rsid w:val="00F03E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770"/>
    <w:rPr>
      <w:color w:val="0563C1" w:themeColor="hyperlink"/>
      <w:u w:val="single"/>
    </w:rPr>
  </w:style>
  <w:style w:type="paragraph" w:styleId="ListParagraph">
    <w:name w:val="List Paragraph"/>
    <w:basedOn w:val="Normal"/>
    <w:uiPriority w:val="34"/>
    <w:qFormat/>
    <w:rsid w:val="00E22CAF"/>
    <w:pPr>
      <w:ind w:left="720"/>
      <w:contextualSpacing/>
    </w:pPr>
  </w:style>
  <w:style w:type="paragraph" w:customStyle="1" w:styleId="xmsonormal">
    <w:name w:val="x_msonormal"/>
    <w:basedOn w:val="Normal"/>
    <w:rsid w:val="00674553"/>
    <w:pPr>
      <w:spacing w:before="100" w:beforeAutospacing="1" w:after="100" w:afterAutospacing="1"/>
    </w:pPr>
  </w:style>
  <w:style w:type="character" w:customStyle="1" w:styleId="xanchor-text">
    <w:name w:val="x_anchor-text"/>
    <w:basedOn w:val="DefaultParagraphFont"/>
    <w:rsid w:val="00674553"/>
  </w:style>
  <w:style w:type="character" w:customStyle="1" w:styleId="xtopic-highlight">
    <w:name w:val="x_topic-highlight"/>
    <w:basedOn w:val="DefaultParagraphFont"/>
    <w:rsid w:val="00674553"/>
  </w:style>
</w:styles>
</file>

<file path=word/webSettings.xml><?xml version="1.0" encoding="utf-8"?>
<w:webSettings xmlns:r="http://schemas.openxmlformats.org/officeDocument/2006/relationships" xmlns:w="http://schemas.openxmlformats.org/wordprocessingml/2006/main">
  <w:divs>
    <w:div w:id="200821198">
      <w:bodyDiv w:val="1"/>
      <w:marLeft w:val="0"/>
      <w:marRight w:val="0"/>
      <w:marTop w:val="0"/>
      <w:marBottom w:val="0"/>
      <w:divBdr>
        <w:top w:val="none" w:sz="0" w:space="0" w:color="auto"/>
        <w:left w:val="none" w:sz="0" w:space="0" w:color="auto"/>
        <w:bottom w:val="none" w:sz="0" w:space="0" w:color="auto"/>
        <w:right w:val="none" w:sz="0" w:space="0" w:color="auto"/>
      </w:divBdr>
    </w:div>
    <w:div w:id="157149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9652616304085" TargetMode="External"/><Relationship Id="rId13" Type="http://schemas.openxmlformats.org/officeDocument/2006/relationships/hyperlink" Target="http://www.aima.in" TargetMode="External"/><Relationship Id="rId3" Type="http://schemas.openxmlformats.org/officeDocument/2006/relationships/styles" Target="styles.xml"/><Relationship Id="rId7" Type="http://schemas.openxmlformats.org/officeDocument/2006/relationships/hyperlink" Target="https://www.sciencedirect.com/science/article/pii/B9780080965321008153" TargetMode="External"/><Relationship Id="rId12" Type="http://schemas.openxmlformats.org/officeDocument/2006/relationships/hyperlink" Target="mailto:apandey@aima.in/ajmr@aima.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ps.aima.in/ejournal_new/index.aspx" TargetMode="External"/><Relationship Id="rId11" Type="http://schemas.openxmlformats.org/officeDocument/2006/relationships/hyperlink" Target="mailto:apandey@aim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jmr@aima.in" TargetMode="External"/><Relationship Id="rId4" Type="http://schemas.openxmlformats.org/officeDocument/2006/relationships/settings" Target="settings.xml"/><Relationship Id="rId9" Type="http://schemas.openxmlformats.org/officeDocument/2006/relationships/hyperlink" Target="http://apps.aima.in/ejournal_new/index.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E261-2646-4D59-9D18-A0AC31C41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dc:creator>
  <cp:lastModifiedBy>user</cp:lastModifiedBy>
  <cp:revision>8</cp:revision>
  <dcterms:created xsi:type="dcterms:W3CDTF">2021-11-15T12:03:00Z</dcterms:created>
  <dcterms:modified xsi:type="dcterms:W3CDTF">2021-11-16T07:25:00Z</dcterms:modified>
</cp:coreProperties>
</file>